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8A" w:rsidRDefault="0081118A" w:rsidP="00800790">
      <w:pPr>
        <w:pStyle w:val="Ttulo1"/>
        <w:rPr>
          <w:rFonts w:eastAsia="Times New Roman"/>
          <w:lang w:val="es-ES_tradnl" w:eastAsia="es-MX"/>
        </w:rPr>
      </w:pPr>
      <w:r>
        <w:rPr>
          <w:lang w:val="es-ES_tradnl" w:eastAsia="es-MX"/>
        </w:rPr>
        <w:t>Ejemplo. Retención de memoria</w:t>
      </w:r>
    </w:p>
    <w:p w:rsidR="0081118A" w:rsidRPr="00703CD3" w:rsidRDefault="0081118A" w:rsidP="0081118A">
      <w:pPr>
        <w:pStyle w:val="Prrafodelista"/>
        <w:numPr>
          <w:ilvl w:val="0"/>
          <w:numId w:val="1"/>
        </w:numPr>
        <w:spacing w:before="100" w:beforeAutospacing="1" w:after="120"/>
        <w:ind w:left="426" w:hanging="426"/>
        <w:jc w:val="both"/>
        <w:rPr>
          <w:rFonts w:asciiTheme="minorHAnsi" w:eastAsia="Times New Roman" w:hAnsiTheme="minorHAnsi"/>
          <w:bCs/>
          <w:sz w:val="18"/>
          <w:szCs w:val="18"/>
          <w:lang w:val="es-ES_tradnl" w:eastAsia="es-MX"/>
        </w:rPr>
      </w:pPr>
      <w:r w:rsidRPr="00703CD3">
        <w:rPr>
          <w:rFonts w:asciiTheme="minorHAnsi" w:eastAsia="Times New Roman" w:hAnsiTheme="minorHAnsi"/>
          <w:bCs/>
          <w:sz w:val="18"/>
          <w:szCs w:val="18"/>
          <w:lang w:val="es-ES_tradnl" w:eastAsia="es-MX"/>
        </w:rPr>
        <w:t>Los datos mostrados en la tabla</w:t>
      </w:r>
      <w:r>
        <w:rPr>
          <w:rFonts w:asciiTheme="minorHAnsi" w:eastAsia="Times New Roman" w:hAnsiTheme="minorHAnsi"/>
          <w:bCs/>
          <w:sz w:val="18"/>
          <w:szCs w:val="18"/>
          <w:lang w:val="es-ES_tradnl" w:eastAsia="es-MX"/>
        </w:rPr>
        <w:t xml:space="preserve"> siguiente </w:t>
      </w:r>
      <w:r w:rsidRPr="00703CD3">
        <w:rPr>
          <w:rFonts w:asciiTheme="minorHAnsi" w:eastAsia="Times New Roman" w:hAnsiTheme="minorHAnsi"/>
          <w:bCs/>
          <w:sz w:val="18"/>
          <w:szCs w:val="18"/>
          <w:lang w:val="es-ES_tradnl" w:eastAsia="es-MX"/>
        </w:rPr>
        <w:t xml:space="preserve">dan el porcentaje promedio de retención de memoria </w:t>
      </w:r>
      <w:r w:rsidRPr="00A63F2F">
        <w:rPr>
          <w:rFonts w:ascii="Times New Roman" w:eastAsia="Times New Roman" w:hAnsi="Times New Roman"/>
          <w:bCs/>
          <w:i/>
          <w:sz w:val="18"/>
          <w:szCs w:val="18"/>
          <w:lang w:val="es-ES_tradnl" w:eastAsia="es-MX"/>
        </w:rPr>
        <w:t>Y</w:t>
      </w:r>
      <w:r w:rsidRPr="00703CD3">
        <w:rPr>
          <w:rFonts w:asciiTheme="minorHAnsi" w:eastAsia="Times New Roman" w:hAnsiTheme="minorHAnsi"/>
          <w:bCs/>
          <w:sz w:val="18"/>
          <w:szCs w:val="18"/>
          <w:lang w:val="es-ES_tradnl" w:eastAsia="es-MX"/>
        </w:rPr>
        <w:t xml:space="preserve">, medido contra el tiempo transcurrido, </w:t>
      </w:r>
      <w:r w:rsidRPr="00A63F2F">
        <w:rPr>
          <w:rFonts w:ascii="Times New Roman" w:eastAsia="Times New Roman" w:hAnsi="Times New Roman"/>
          <w:bCs/>
          <w:i/>
          <w:sz w:val="18"/>
          <w:szCs w:val="18"/>
          <w:lang w:val="es-ES_tradnl" w:eastAsia="es-MX"/>
        </w:rPr>
        <w:t>X</w:t>
      </w:r>
      <w:r w:rsidRPr="00703CD3">
        <w:rPr>
          <w:rFonts w:asciiTheme="minorHAnsi" w:eastAsia="Times New Roman" w:hAnsiTheme="minorHAnsi"/>
          <w:bCs/>
          <w:sz w:val="18"/>
          <w:szCs w:val="18"/>
          <w:lang w:val="es-ES_tradnl" w:eastAsia="es-MX"/>
        </w:rPr>
        <w:t xml:space="preserve"> (en minutos). Las medidas se tomaron después de que el sujeto memorizó una lista de elementos no relacionados, cinco veces durante la primera hora y después en varias ocasiones durante la semana siguiente.</w:t>
      </w:r>
    </w:p>
    <w:p w:rsidR="0081118A" w:rsidRDefault="0081118A" w:rsidP="0081118A">
      <w:pPr>
        <w:pStyle w:val="Prrafodelista"/>
        <w:numPr>
          <w:ilvl w:val="1"/>
          <w:numId w:val="1"/>
        </w:numPr>
        <w:spacing w:before="100" w:beforeAutospacing="1" w:after="120" w:line="240" w:lineRule="auto"/>
        <w:ind w:left="851"/>
        <w:jc w:val="both"/>
        <w:rPr>
          <w:rFonts w:asciiTheme="minorHAnsi" w:eastAsia="Times New Roman" w:hAnsiTheme="minorHAnsi"/>
          <w:sz w:val="18"/>
          <w:szCs w:val="18"/>
          <w:lang w:eastAsia="es-MX"/>
        </w:rPr>
      </w:pPr>
      <w:r w:rsidRPr="00703CD3">
        <w:rPr>
          <w:rFonts w:asciiTheme="minorHAnsi" w:eastAsia="Times New Roman" w:hAnsiTheme="minorHAnsi"/>
          <w:sz w:val="18"/>
          <w:szCs w:val="18"/>
          <w:lang w:eastAsia="es-MX"/>
        </w:rPr>
        <w:t>Elabore una gráfica</w:t>
      </w:r>
      <w:r>
        <w:rPr>
          <w:rFonts w:asciiTheme="minorHAnsi" w:eastAsia="Times New Roman" w:hAnsiTheme="minorHAnsi"/>
          <w:sz w:val="18"/>
          <w:szCs w:val="18"/>
          <w:lang w:eastAsia="es-MX"/>
        </w:rPr>
        <w:t xml:space="preserve"> de dispersión para los datos. Considerando su gráfica y el valor del coeficiente de correlación, ¿p</w:t>
      </w:r>
      <w:r w:rsidRPr="00703CD3">
        <w:rPr>
          <w:rFonts w:asciiTheme="minorHAnsi" w:eastAsia="Times New Roman" w:hAnsiTheme="minorHAnsi"/>
          <w:sz w:val="18"/>
          <w:szCs w:val="18"/>
          <w:lang w:eastAsia="es-MX"/>
        </w:rPr>
        <w:t>arece existir una tendencia lineal?</w:t>
      </w:r>
      <w:r>
        <w:rPr>
          <w:rFonts w:asciiTheme="minorHAnsi" w:eastAsia="Times New Roman" w:hAnsiTheme="minorHAnsi"/>
          <w:sz w:val="18"/>
          <w:szCs w:val="18"/>
          <w:lang w:eastAsia="es-MX"/>
        </w:rPr>
        <w:t xml:space="preserve"> </w:t>
      </w:r>
      <w:r w:rsidRPr="00A63F2F">
        <w:rPr>
          <w:rFonts w:asciiTheme="minorHAnsi" w:eastAsia="Times New Roman" w:hAnsiTheme="minorHAnsi"/>
          <w:b/>
          <w:bCs/>
          <w:sz w:val="18"/>
          <w:szCs w:val="18"/>
          <w:lang w:val="es-ES_tradnl" w:eastAsia="es-MX"/>
        </w:rPr>
        <w:t xml:space="preserve">(Valor: </w:t>
      </w:r>
      <w:r>
        <w:rPr>
          <w:rFonts w:asciiTheme="minorHAnsi" w:eastAsia="Times New Roman" w:hAnsiTheme="minorHAnsi"/>
          <w:b/>
          <w:bCs/>
          <w:sz w:val="18"/>
          <w:szCs w:val="18"/>
          <w:lang w:val="es-ES_tradnl" w:eastAsia="es-MX"/>
        </w:rPr>
        <w:t>1</w:t>
      </w:r>
      <w:r w:rsidRPr="00A63F2F">
        <w:rPr>
          <w:rFonts w:asciiTheme="minorHAnsi" w:eastAsia="Times New Roman" w:hAnsiTheme="minorHAnsi"/>
          <w:b/>
          <w:bCs/>
          <w:sz w:val="18"/>
          <w:szCs w:val="18"/>
          <w:lang w:val="es-ES_tradnl" w:eastAsia="es-MX"/>
        </w:rPr>
        <w:t xml:space="preserve"> punto)</w:t>
      </w:r>
    </w:p>
    <w:p w:rsidR="0081118A" w:rsidRPr="00703CD3" w:rsidRDefault="0081118A" w:rsidP="0081118A">
      <w:pPr>
        <w:pStyle w:val="Prrafodelista"/>
        <w:numPr>
          <w:ilvl w:val="1"/>
          <w:numId w:val="1"/>
        </w:numPr>
        <w:spacing w:before="100" w:beforeAutospacing="1" w:after="120" w:line="240" w:lineRule="auto"/>
        <w:ind w:left="851"/>
        <w:jc w:val="both"/>
        <w:rPr>
          <w:rFonts w:asciiTheme="minorHAnsi" w:eastAsia="Times New Roman" w:hAnsiTheme="minorHAnsi"/>
          <w:sz w:val="16"/>
          <w:szCs w:val="18"/>
          <w:lang w:eastAsia="es-MX"/>
        </w:rPr>
      </w:pPr>
      <w:r>
        <w:rPr>
          <w:rFonts w:asciiTheme="minorHAnsi" w:eastAsia="Times New Roman" w:hAnsiTheme="minorHAnsi"/>
          <w:sz w:val="18"/>
          <w:szCs w:val="18"/>
          <w:lang w:eastAsia="es-MX"/>
        </w:rPr>
        <w:t>Se ajustó un modelo de regresión lineal simple a los datos y se obtuvo que</w:t>
      </w:r>
      <w:r w:rsidRPr="00703CD3">
        <w:rPr>
          <w:rFonts w:asciiTheme="minorHAnsi" w:eastAsia="Times New Roman" w:hAnsiTheme="minorHAnsi"/>
          <w:sz w:val="16"/>
          <w:szCs w:val="18"/>
          <w:lang w:eastAsia="es-MX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18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18"/>
                <w:szCs w:val="20"/>
              </w:rPr>
              <m:t>y</m:t>
            </m:r>
          </m:e>
        </m:acc>
        <m:r>
          <w:rPr>
            <w:rFonts w:ascii="Cambria Math" w:hAnsi="Cambria Math" w:cs="Arial"/>
            <w:sz w:val="18"/>
            <w:szCs w:val="20"/>
          </w:rPr>
          <m:t>=0.5259-0.0001x</m:t>
        </m:r>
      </m:oMath>
      <w:r w:rsidRPr="00703CD3">
        <w:rPr>
          <w:rFonts w:asciiTheme="minorHAnsi" w:hAnsiTheme="minorHAnsi" w:cs="Arial"/>
          <w:sz w:val="18"/>
          <w:szCs w:val="20"/>
        </w:rPr>
        <w:t>.</w:t>
      </w:r>
      <w:bookmarkStart w:id="0" w:name="_GoBack"/>
      <w:bookmarkEnd w:id="0"/>
      <w:r w:rsidRPr="00703CD3">
        <w:rPr>
          <w:rFonts w:asciiTheme="minorHAnsi" w:hAnsiTheme="minorHAnsi" w:cs="Arial"/>
          <w:sz w:val="18"/>
          <w:szCs w:val="20"/>
        </w:rPr>
        <w:t xml:space="preserve"> </w:t>
      </w:r>
      <w:r>
        <w:rPr>
          <w:rFonts w:asciiTheme="minorHAnsi" w:hAnsiTheme="minorHAnsi" w:cs="Arial"/>
          <w:sz w:val="18"/>
          <w:szCs w:val="20"/>
        </w:rPr>
        <w:t xml:space="preserve">Estime puntualmente la probabilidad de retención si han transcurrido 500 minutos. </w:t>
      </w:r>
      <w:r w:rsidRPr="00A63F2F">
        <w:rPr>
          <w:rFonts w:asciiTheme="minorHAnsi" w:eastAsia="Times New Roman" w:hAnsiTheme="minorHAnsi"/>
          <w:b/>
          <w:bCs/>
          <w:sz w:val="18"/>
          <w:szCs w:val="18"/>
          <w:lang w:val="es-ES_tradnl" w:eastAsia="es-MX"/>
        </w:rPr>
        <w:t xml:space="preserve">(Valor: </w:t>
      </w:r>
      <w:r>
        <w:rPr>
          <w:rFonts w:asciiTheme="minorHAnsi" w:eastAsia="Times New Roman" w:hAnsiTheme="minorHAnsi"/>
          <w:b/>
          <w:bCs/>
          <w:sz w:val="18"/>
          <w:szCs w:val="18"/>
          <w:lang w:val="es-ES_tradnl" w:eastAsia="es-MX"/>
        </w:rPr>
        <w:t>1</w:t>
      </w:r>
      <w:r w:rsidRPr="00A63F2F">
        <w:rPr>
          <w:rFonts w:asciiTheme="minorHAnsi" w:eastAsia="Times New Roman" w:hAnsiTheme="minorHAnsi"/>
          <w:b/>
          <w:bCs/>
          <w:sz w:val="18"/>
          <w:szCs w:val="18"/>
          <w:lang w:val="es-ES_tradnl" w:eastAsia="es-MX"/>
        </w:rPr>
        <w:t xml:space="preserve"> punto)</w:t>
      </w:r>
    </w:p>
    <w:p w:rsidR="0081118A" w:rsidRPr="00A63F2F" w:rsidRDefault="0081118A" w:rsidP="0081118A">
      <w:pPr>
        <w:pStyle w:val="Prrafodelista"/>
        <w:numPr>
          <w:ilvl w:val="1"/>
          <w:numId w:val="1"/>
        </w:numPr>
        <w:spacing w:before="100" w:beforeAutospacing="1" w:after="120" w:line="240" w:lineRule="auto"/>
        <w:ind w:left="851"/>
        <w:jc w:val="both"/>
        <w:rPr>
          <w:rFonts w:asciiTheme="minorHAnsi" w:eastAsia="Times New Roman" w:hAnsiTheme="minorHAnsi"/>
          <w:sz w:val="18"/>
          <w:szCs w:val="18"/>
          <w:lang w:eastAsia="es-MX"/>
        </w:rPr>
      </w:pPr>
      <w:r w:rsidRPr="00A63F2F">
        <w:rPr>
          <w:rFonts w:asciiTheme="minorHAnsi" w:eastAsia="Times New Roman" w:hAnsiTheme="minorHAnsi"/>
          <w:sz w:val="18"/>
          <w:szCs w:val="18"/>
          <w:lang w:eastAsia="es-MX"/>
        </w:rPr>
        <w:t xml:space="preserve">Considerando todos los resultados previos, ¿diría que un modelo de regresión lineal refleja de manera adecuada la relación entre la probabilidad de recordar y el tiempo transcurrido? Justifique su respuesta </w:t>
      </w:r>
      <w:r w:rsidRPr="00A63F2F">
        <w:rPr>
          <w:rFonts w:asciiTheme="minorHAnsi" w:eastAsia="Times New Roman" w:hAnsiTheme="minorHAnsi"/>
          <w:b/>
          <w:sz w:val="18"/>
          <w:szCs w:val="18"/>
          <w:lang w:eastAsia="es-MX"/>
        </w:rPr>
        <w:t>(Valor: 1 punto)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767"/>
      </w:tblGrid>
      <w:tr w:rsidR="0081118A" w:rsidTr="004403CB">
        <w:tc>
          <w:tcPr>
            <w:tcW w:w="4943" w:type="dxa"/>
            <w:vAlign w:val="center"/>
          </w:tcPr>
          <w:tbl>
            <w:tblPr>
              <w:tblStyle w:val="Tablaconcuadrcula"/>
              <w:tblW w:w="0" w:type="auto"/>
              <w:jc w:val="center"/>
              <w:tblInd w:w="360" w:type="dxa"/>
              <w:tblLook w:val="04A0" w:firstRow="1" w:lastRow="0" w:firstColumn="1" w:lastColumn="0" w:noHBand="0" w:noVBand="1"/>
            </w:tblPr>
            <w:tblGrid>
              <w:gridCol w:w="858"/>
              <w:gridCol w:w="1231"/>
            </w:tblGrid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Tiempo (</w:t>
                  </w:r>
                  <w:r w:rsidRPr="001C0C2D">
                    <w:rPr>
                      <w:i/>
                      <w:sz w:val="16"/>
                      <w:szCs w:val="18"/>
                      <w:lang w:eastAsia="es-MX"/>
                    </w:rPr>
                    <w:t>X</w:t>
                  </w: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)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Probabilidad de recordar (</w:t>
                  </w:r>
                  <w:r w:rsidRPr="001C0C2D">
                    <w:rPr>
                      <w:i/>
                      <w:sz w:val="16"/>
                      <w:szCs w:val="18"/>
                      <w:lang w:eastAsia="es-MX"/>
                    </w:rPr>
                    <w:t>Y</w:t>
                  </w: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)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1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0.84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5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0.71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15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0.61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30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0.56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60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0.54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120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0.47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240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0.45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480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0.38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720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0.36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1440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0.26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2880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0.20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5760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0.16</w:t>
                  </w:r>
                </w:p>
              </w:tc>
            </w:tr>
            <w:tr w:rsidR="0081118A" w:rsidRPr="001C0C2D" w:rsidTr="004403CB">
              <w:trPr>
                <w:jc w:val="center"/>
              </w:trPr>
              <w:tc>
                <w:tcPr>
                  <w:tcW w:w="858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10080</w:t>
                  </w:r>
                </w:p>
              </w:tc>
              <w:tc>
                <w:tcPr>
                  <w:tcW w:w="1231" w:type="dxa"/>
                  <w:vAlign w:val="center"/>
                </w:tcPr>
                <w:p w:rsidR="0081118A" w:rsidRPr="001C0C2D" w:rsidRDefault="0081118A" w:rsidP="004403CB">
                  <w:pPr>
                    <w:jc w:val="center"/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</w:pPr>
                  <w:r w:rsidRPr="001C0C2D">
                    <w:rPr>
                      <w:rFonts w:asciiTheme="minorHAnsi" w:hAnsiTheme="minorHAnsi"/>
                      <w:sz w:val="16"/>
                      <w:szCs w:val="18"/>
                      <w:lang w:eastAsia="es-MX"/>
                    </w:rPr>
                    <w:t>0.08</w:t>
                  </w:r>
                </w:p>
              </w:tc>
            </w:tr>
          </w:tbl>
          <w:p w:rsidR="0081118A" w:rsidRDefault="0081118A" w:rsidP="004403CB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r = - 0.756</w:t>
            </w:r>
          </w:p>
          <w:p w:rsidR="0081118A" w:rsidRDefault="0081118A" w:rsidP="004403CB">
            <w:pPr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>r</w:t>
            </w:r>
            <w:r w:rsidRPr="0095485A">
              <w:rPr>
                <w:rFonts w:asciiTheme="minorHAnsi" w:hAnsiTheme="minorHAnsi"/>
                <w:sz w:val="18"/>
                <w:szCs w:val="18"/>
                <w:vertAlign w:val="superscript"/>
                <w:lang w:eastAsia="es-MX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es-MX"/>
              </w:rPr>
              <w:t xml:space="preserve"> = 0.571</w:t>
            </w:r>
          </w:p>
        </w:tc>
        <w:tc>
          <w:tcPr>
            <w:tcW w:w="4943" w:type="dxa"/>
            <w:vAlign w:val="center"/>
          </w:tcPr>
          <w:p w:rsidR="0081118A" w:rsidRDefault="0081118A" w:rsidP="004403CB">
            <w:pPr>
              <w:spacing w:before="100" w:beforeAutospacing="1" w:after="120"/>
              <w:jc w:val="center"/>
              <w:rPr>
                <w:rFonts w:asciiTheme="minorHAnsi" w:hAnsiTheme="minorHAnsi"/>
                <w:sz w:val="18"/>
                <w:szCs w:val="18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1DED7BD" wp14:editId="0D0750F2">
                  <wp:extent cx="2556000" cy="2228400"/>
                  <wp:effectExtent l="0" t="0" r="0" b="63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enMe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0" cy="222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25B" w:rsidRDefault="000D325B"/>
    <w:sectPr w:rsidR="000D32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4F9"/>
    <w:multiLevelType w:val="hybridMultilevel"/>
    <w:tmpl w:val="1B1EC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FB0F9E0">
      <w:start w:val="1"/>
      <w:numFmt w:val="lowerLetter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8A"/>
    <w:rsid w:val="000D325B"/>
    <w:rsid w:val="002D25EA"/>
    <w:rsid w:val="00800790"/>
    <w:rsid w:val="008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0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8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18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0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07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8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1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18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00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CIMAT Aguascalientes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PaulRC</dc:creator>
  <cp:lastModifiedBy>PaulRC</cp:lastModifiedBy>
  <cp:revision>3</cp:revision>
  <dcterms:created xsi:type="dcterms:W3CDTF">2017-05-29T14:14:00Z</dcterms:created>
  <dcterms:modified xsi:type="dcterms:W3CDTF">2017-05-29T15:06:00Z</dcterms:modified>
</cp:coreProperties>
</file>